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C31A5C" w:rsidP="00C31A5C">
      <w:pPr>
        <w:spacing w:line="360" w:lineRule="auto"/>
        <w:rPr>
          <w:b/>
        </w:rPr>
      </w:pPr>
      <w:r>
        <w:rPr>
          <w:b/>
        </w:rPr>
        <w:t>04.</w:t>
      </w:r>
      <w:r w:rsidR="00654DBB">
        <w:rPr>
          <w:b/>
        </w:rPr>
        <w:t>05.</w:t>
      </w:r>
      <w:r>
        <w:rPr>
          <w:b/>
        </w:rPr>
        <w:t>2020</w:t>
      </w:r>
    </w:p>
    <w:p w:rsidR="00654DBB" w:rsidRDefault="00654DBB" w:rsidP="00C31A5C">
      <w:pPr>
        <w:spacing w:line="360" w:lineRule="auto"/>
        <w:rPr>
          <w:b/>
        </w:rPr>
      </w:pPr>
      <w:r>
        <w:rPr>
          <w:b/>
        </w:rPr>
        <w:t>Rozdział VII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654DBB">
        <w:rPr>
          <w:b/>
          <w:sz w:val="28"/>
          <w:szCs w:val="28"/>
          <w:u w:val="single"/>
        </w:rPr>
        <w:t>Odrodzenie Rzeczypospolitej.</w:t>
      </w:r>
    </w:p>
    <w:p w:rsidR="00C31A5C" w:rsidRDefault="00C31A5C" w:rsidP="00C31A5C">
      <w:pPr>
        <w:rPr>
          <w:sz w:val="28"/>
          <w:szCs w:val="28"/>
        </w:rPr>
      </w:pPr>
    </w:p>
    <w:p w:rsidR="00C31A5C" w:rsidRDefault="00C31A5C" w:rsidP="00F73755">
      <w:pPr>
        <w:spacing w:line="360" w:lineRule="auto"/>
        <w:jc w:val="both"/>
      </w:pPr>
      <w:r>
        <w:t>Proszę, abyście zapisywali tematy w zeszycie i jeśli to możliwe wklejali kart pracy</w:t>
      </w:r>
      <w:r w:rsidR="00C54195">
        <w:t>, prace domowe</w:t>
      </w:r>
      <w:r>
        <w:t xml:space="preserve"> lub odsyłali na adres email </w:t>
      </w:r>
      <w:hyperlink r:id="rId5" w:history="1">
        <w:r>
          <w:rPr>
            <w:rStyle w:val="Hipercze"/>
            <w:color w:val="0000FF"/>
          </w:rPr>
          <w:t>aldonaszopa@op.pl</w:t>
        </w:r>
      </w:hyperlink>
    </w:p>
    <w:p w:rsidR="00C31A5C" w:rsidRDefault="00C31A5C" w:rsidP="00C31A5C">
      <w:pPr>
        <w:spacing w:line="360" w:lineRule="auto"/>
      </w:pPr>
    </w:p>
    <w:p w:rsidR="00654DBB" w:rsidRDefault="00942178" w:rsidP="00942178">
      <w:pPr>
        <w:spacing w:line="360" w:lineRule="auto"/>
        <w:jc w:val="both"/>
      </w:pPr>
      <w:r>
        <w:t xml:space="preserve">Dziś rozpoczniemy </w:t>
      </w:r>
      <w:r w:rsidR="00654DBB">
        <w:t xml:space="preserve">rozdział VII – </w:t>
      </w:r>
      <w:r w:rsidR="00654DBB" w:rsidRPr="00654DBB">
        <w:rPr>
          <w:b/>
          <w:bCs/>
          <w:i/>
          <w:iCs/>
        </w:rPr>
        <w:t>Polska w okresie międzywojennym</w:t>
      </w:r>
      <w:r w:rsidR="00654DBB">
        <w:t xml:space="preserve">. </w:t>
      </w:r>
    </w:p>
    <w:p w:rsidR="00654DBB" w:rsidRDefault="00654DBB" w:rsidP="00942178">
      <w:pPr>
        <w:spacing w:line="360" w:lineRule="auto"/>
        <w:jc w:val="both"/>
      </w:pPr>
      <w:r>
        <w:t xml:space="preserve">Dziś dowiecie się jaki pierwsze ośrodki władzy powstawały na ziemiach polskich, o odzyskaniu przez Polskę niepodległości oraz o rządzie Jędrzeja Moraczewskiego. </w:t>
      </w:r>
    </w:p>
    <w:p w:rsidR="00942178" w:rsidRDefault="00942178" w:rsidP="00942178">
      <w:pPr>
        <w:spacing w:line="360" w:lineRule="auto"/>
        <w:jc w:val="both"/>
      </w:pPr>
      <w:r>
        <w:t>Przygotowałam dla Was link stron z prezentacją dotyczącą temat</w:t>
      </w:r>
      <w:r w:rsidR="00C75FD0">
        <w:t>u</w:t>
      </w:r>
      <w:r>
        <w:t xml:space="preserve"> </w:t>
      </w:r>
      <w:r w:rsidR="00C75FD0">
        <w:t>i krótkie informacje. W ramach pracy domowej proszę abyście zapoznali się z prezentacją i informacjami poniżej.</w:t>
      </w:r>
      <w:r>
        <w:t xml:space="preserve"> </w:t>
      </w:r>
    </w:p>
    <w:p w:rsidR="003F1FF9" w:rsidRDefault="00D93CD2" w:rsidP="00654DBB">
      <w:pPr>
        <w:spacing w:line="360" w:lineRule="auto"/>
      </w:pPr>
      <w:hyperlink r:id="rId6" w:history="1">
        <w:r w:rsidRPr="00FD742C">
          <w:rPr>
            <w:rStyle w:val="Hipercze"/>
          </w:rPr>
          <w:t>http://zsp6dg.szkolnastron</w:t>
        </w:r>
        <w:r w:rsidRPr="00FD742C">
          <w:rPr>
            <w:rStyle w:val="Hipercze"/>
          </w:rPr>
          <w:t>a</w:t>
        </w:r>
        <w:r w:rsidRPr="00FD742C">
          <w:rPr>
            <w:rStyle w:val="Hipercze"/>
          </w:rPr>
          <w:t>.pl/download/Odrodzenie%20Rzeczypospolitej.pdf</w:t>
        </w:r>
      </w:hyperlink>
    </w:p>
    <w:p w:rsidR="00D93CD2" w:rsidRDefault="00C75FD0" w:rsidP="00654DBB">
      <w:pPr>
        <w:spacing w:line="360" w:lineRule="auto"/>
      </w:pPr>
      <w:hyperlink r:id="rId7" w:history="1">
        <w:r w:rsidRPr="00FD742C">
          <w:rPr>
            <w:rStyle w:val="Hipercze"/>
          </w:rPr>
          <w:t>https://prezi.com/nm3bnzbledxo/odrodzenie-rzeczypospolitej/</w:t>
        </w:r>
      </w:hyperlink>
    </w:p>
    <w:p w:rsidR="00C75FD0" w:rsidRDefault="00C75FD0" w:rsidP="00654DBB">
      <w:pPr>
        <w:spacing w:line="360" w:lineRule="auto"/>
      </w:pPr>
    </w:p>
    <w:p w:rsidR="00654DBB" w:rsidRPr="00654DBB" w:rsidRDefault="00654DBB" w:rsidP="00654DBB">
      <w:pPr>
        <w:spacing w:line="360" w:lineRule="auto"/>
        <w:jc w:val="both"/>
        <w:rPr>
          <w:sz w:val="28"/>
          <w:szCs w:val="28"/>
          <w:u w:val="single"/>
        </w:rPr>
      </w:pPr>
      <w:r w:rsidRPr="00654DBB">
        <w:rPr>
          <w:b/>
          <w:bCs/>
          <w:sz w:val="28"/>
          <w:szCs w:val="28"/>
          <w:u w:val="single"/>
        </w:rPr>
        <w:t>Odrodzenie Rzeczypospolitej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>I. Odzyskanie niepodległości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>1. Tworzenie się lokalnych ośrodków władzy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a. </w:t>
      </w:r>
      <w:hyperlink r:id="rId8" w:tgtFrame="_blank" w:history="1">
        <w:r w:rsidRPr="00654DBB">
          <w:rPr>
            <w:b/>
            <w:bCs/>
          </w:rPr>
          <w:t>Rada Regencyjna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(Warszawa)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b. </w:t>
      </w:r>
      <w:hyperlink r:id="rId9" w:tgtFrame="_blank" w:history="1">
        <w:r w:rsidRPr="00654DBB">
          <w:rPr>
            <w:b/>
            <w:bCs/>
          </w:rPr>
          <w:t>Rada Narodowa Księstwa Cieszyńskiego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(Cieszyn)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c. </w:t>
      </w:r>
      <w:hyperlink r:id="rId10" w:tgtFrame="_blank" w:history="1">
        <w:r w:rsidRPr="00654DBB">
          <w:rPr>
            <w:b/>
            <w:bCs/>
          </w:rPr>
          <w:t>Polska Komisja Likwidacyjna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(Kraków)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d. </w:t>
      </w:r>
      <w:hyperlink r:id="rId11" w:tgtFrame="_blank" w:history="1">
        <w:r w:rsidRPr="00654DBB">
          <w:rPr>
            <w:b/>
            <w:bCs/>
          </w:rPr>
          <w:t>Naczelna Rada Ludowa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(Poznań)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 xml:space="preserve">2. Powstanie </w:t>
      </w:r>
      <w:hyperlink r:id="rId12" w:tgtFrame="_blank" w:history="1">
        <w:r w:rsidRPr="00654DBB">
          <w:rPr>
            <w:b/>
            <w:bCs/>
          </w:rPr>
          <w:t>Tymczasowego Rządu Ludowego Republiki Polskiej w Lublinie</w:t>
        </w:r>
        <w:r w:rsidRPr="00654DBB">
          <w:rPr>
            <w:b/>
            <w:bCs/>
            <w:color w:val="0000FF"/>
            <w:u w:val="single"/>
          </w:rPr>
          <w:t xml:space="preserve"> </w:t>
        </w:r>
      </w:hyperlink>
      <w:r w:rsidRPr="00654DBB">
        <w:rPr>
          <w:b/>
          <w:bCs/>
        </w:rPr>
        <w:t>– 7 XI 1918r.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a. lewicowy skład rządu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b. premierem </w:t>
      </w:r>
      <w:hyperlink r:id="rId13" w:tgtFrame="_blank" w:history="1">
        <w:r w:rsidRPr="00654DBB">
          <w:rPr>
            <w:b/>
            <w:bCs/>
          </w:rPr>
          <w:t>Ignacy Daszyński  </w:t>
        </w:r>
      </w:hyperlink>
      <w:r w:rsidRPr="00654DBB">
        <w:t>(PPSD)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c. program reform: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prawa wyborcze dla kobiet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bezpłatne szkolnictwo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– </w:t>
      </w:r>
      <w:hyperlink r:id="rId14" w:tgtFrame="_blank" w:history="1">
        <w:r w:rsidRPr="00654DBB">
          <w:rPr>
            <w:b/>
            <w:bCs/>
          </w:rPr>
          <w:t>nacjonalizacja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kopalń oraz banków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– </w:t>
      </w:r>
      <w:hyperlink r:id="rId15" w:tgtFrame="_blank" w:history="1">
        <w:r w:rsidRPr="00654DBB">
          <w:rPr>
            <w:b/>
            <w:bCs/>
          </w:rPr>
          <w:t>parcelacja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wielkiej własności ziemskiej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 xml:space="preserve">3. </w:t>
      </w:r>
      <w:hyperlink r:id="rId16" w:tgtFrame="_blank" w:history="1">
        <w:r w:rsidRPr="00654DBB">
          <w:rPr>
            <w:b/>
            <w:bCs/>
            <w:color w:val="0000FF"/>
            <w:u w:val="single"/>
          </w:rPr>
          <w:t>Józef Piłsudski</w:t>
        </w:r>
      </w:hyperlink>
    </w:p>
    <w:p w:rsidR="00654DBB" w:rsidRPr="00654DBB" w:rsidRDefault="00654DBB" w:rsidP="00654DBB">
      <w:pPr>
        <w:spacing w:line="360" w:lineRule="auto"/>
        <w:jc w:val="both"/>
      </w:pPr>
      <w:r w:rsidRPr="00654DBB">
        <w:t>a. powrót z więzienia w  Magdeburgu – 10 XI 1918 r.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lastRenderedPageBreak/>
        <w:t xml:space="preserve">b. </w:t>
      </w:r>
      <w:r w:rsidRPr="00654DBB">
        <w:rPr>
          <w:b/>
          <w:bCs/>
        </w:rPr>
        <w:t>przekazanie Józefowi Piłsudskiemu przez Radę Regencyjną władzy wojskowej – 11 XI 1918 r.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c.</w:t>
      </w:r>
      <w:r w:rsidRPr="00654DBB">
        <w:rPr>
          <w:b/>
          <w:bCs/>
        </w:rPr>
        <w:t xml:space="preserve"> przekazanie Józefowi Piłsudskiemu przez Radę Regencyjną władzy cywilnej – 14 XI 1918 r.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d. objęcie przez Józefa Piłsudskiego funkcji </w:t>
      </w:r>
      <w:r w:rsidRPr="00654DBB">
        <w:rPr>
          <w:b/>
          <w:bCs/>
        </w:rPr>
        <w:t>Tymczasowego Naczelnika Państwa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 xml:space="preserve">4. Działalność </w:t>
      </w:r>
      <w:hyperlink r:id="rId17" w:tgtFrame="_blank" w:history="1">
        <w:r w:rsidRPr="00654DBB">
          <w:rPr>
            <w:b/>
            <w:bCs/>
          </w:rPr>
          <w:t>Komitetu Narodowego Polskiego</w:t>
        </w:r>
        <w:r w:rsidRPr="00654DBB">
          <w:rPr>
            <w:b/>
            <w:bCs/>
            <w:color w:val="0000FF"/>
            <w:u w:val="single"/>
          </w:rPr>
          <w:t xml:space="preserve"> </w:t>
        </w:r>
      </w:hyperlink>
      <w:r w:rsidRPr="00654DBB">
        <w:rPr>
          <w:b/>
          <w:bCs/>
        </w:rPr>
        <w:t>w Paryżu (m.in. Roman Dmowski , Ignacy Paderewski)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 xml:space="preserve">5. Utworzenie rządu </w:t>
      </w:r>
      <w:hyperlink r:id="rId18" w:tgtFrame="_blank" w:history="1">
        <w:r w:rsidRPr="00654DBB">
          <w:rPr>
            <w:b/>
            <w:bCs/>
            <w:color w:val="0000FF"/>
            <w:u w:val="single"/>
          </w:rPr>
          <w:t>Jędrzeja Moraczewskiego</w:t>
        </w:r>
      </w:hyperlink>
    </w:p>
    <w:p w:rsidR="00654DBB" w:rsidRPr="00654DBB" w:rsidRDefault="00654DBB" w:rsidP="00654DBB">
      <w:pPr>
        <w:spacing w:line="360" w:lineRule="auto"/>
        <w:jc w:val="both"/>
      </w:pPr>
      <w:r w:rsidRPr="00654DBB">
        <w:t>a. lewicowy charakter rządu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b. reformy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ośmiogodzinny dzień pracy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płaca minimalna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system ubezpieczeń społecznych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– prawa wyborcze dla kobiet</w:t>
      </w:r>
    </w:p>
    <w:p w:rsidR="00654DBB" w:rsidRPr="00654DBB" w:rsidRDefault="00654DBB" w:rsidP="00654DBB">
      <w:pPr>
        <w:spacing w:line="360" w:lineRule="auto"/>
        <w:jc w:val="both"/>
        <w:rPr>
          <w:b/>
          <w:bCs/>
        </w:rPr>
      </w:pPr>
      <w:r w:rsidRPr="00654DBB">
        <w:rPr>
          <w:b/>
          <w:bCs/>
        </w:rPr>
        <w:t xml:space="preserve">6. Utworzenie rządu </w:t>
      </w:r>
      <w:hyperlink r:id="rId19" w:tgtFrame="_blank" w:history="1">
        <w:r w:rsidRPr="00654DBB">
          <w:rPr>
            <w:b/>
            <w:bCs/>
          </w:rPr>
          <w:t>Ignacego Paderewskiego  </w:t>
        </w:r>
      </w:hyperlink>
      <w:r w:rsidRPr="00654DBB">
        <w:rPr>
          <w:b/>
          <w:bCs/>
        </w:rPr>
        <w:t>(styczeń 1919 r.) – z udziałem narodowej demokracji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II. Sprawa polska na konferencji paryskiej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1. Stosunek państw ententy do odradzającego się państwa polskiego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a. poparcie Francji – Georges Clemenceau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b. sceptycyzm Wielkiej Brytanii – David Lloyd George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 xml:space="preserve">2. Postanowienia </w:t>
      </w:r>
      <w:r w:rsidRPr="00654DBB">
        <w:rPr>
          <w:b/>
          <w:bCs/>
        </w:rPr>
        <w:t>traktatu wersalskiego</w:t>
      </w:r>
      <w:r w:rsidRPr="00654DBB">
        <w:t xml:space="preserve"> (</w:t>
      </w:r>
      <w:r w:rsidRPr="00654DBB">
        <w:rPr>
          <w:b/>
          <w:bCs/>
        </w:rPr>
        <w:t>28 VI 1919 r</w:t>
      </w:r>
      <w:r w:rsidRPr="00654DBB">
        <w:t>.)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1. Uznanie niepodległej Polski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2. Przyznanie Polsce Pomorza Gdańskiego, Wielkopolski oraz części Kujaw z Bydgoszczą</w:t>
      </w:r>
    </w:p>
    <w:p w:rsidR="00654DBB" w:rsidRPr="00654DBB" w:rsidRDefault="00654DBB" w:rsidP="00654DBB">
      <w:pPr>
        <w:spacing w:line="360" w:lineRule="auto"/>
        <w:jc w:val="both"/>
      </w:pPr>
      <w:r w:rsidRPr="00654DBB">
        <w:t>3. Utworzenie Wolnego Miasta Gdańska</w:t>
      </w:r>
    </w:p>
    <w:p w:rsidR="00654DBB" w:rsidRDefault="00654DBB" w:rsidP="00654DBB">
      <w:pPr>
        <w:spacing w:line="360" w:lineRule="auto"/>
        <w:jc w:val="both"/>
      </w:pPr>
      <w:r w:rsidRPr="00654DBB">
        <w:t xml:space="preserve">4. </w:t>
      </w:r>
      <w:hyperlink r:id="rId20" w:tgtFrame="_blank" w:history="1">
        <w:r w:rsidRPr="00654DBB">
          <w:rPr>
            <w:b/>
            <w:bCs/>
          </w:rPr>
          <w:t>Plebiscyty</w:t>
        </w:r>
        <w:r w:rsidRPr="00654DBB">
          <w:rPr>
            <w:color w:val="0000FF"/>
            <w:u w:val="single"/>
          </w:rPr>
          <w:t xml:space="preserve"> </w:t>
        </w:r>
      </w:hyperlink>
      <w:r w:rsidRPr="00654DBB">
        <w:t>na Śląsku, Warmii i Mazurach oraz Powiślu</w:t>
      </w:r>
      <w:r w:rsidR="00C75FD0">
        <w:t>.</w:t>
      </w: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245E4F">
      <w:r>
        <w:lastRenderedPageBreak/>
        <w:t>Historia kl. VII</w:t>
      </w:r>
    </w:p>
    <w:p w:rsidR="00245E4F" w:rsidRDefault="00245E4F" w:rsidP="00245E4F"/>
    <w:p w:rsidR="00245E4F" w:rsidRDefault="00245E4F" w:rsidP="00245E4F">
      <w:pPr>
        <w:spacing w:line="360" w:lineRule="auto"/>
        <w:rPr>
          <w:b/>
        </w:rPr>
      </w:pPr>
      <w:r>
        <w:rPr>
          <w:b/>
        </w:rPr>
        <w:t>0</w:t>
      </w:r>
      <w:r>
        <w:rPr>
          <w:b/>
        </w:rPr>
        <w:t>7</w:t>
      </w:r>
      <w:r>
        <w:rPr>
          <w:b/>
        </w:rPr>
        <w:t>.05.2020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>Walka o granicę wschodnią</w:t>
      </w:r>
      <w:r>
        <w:rPr>
          <w:b/>
          <w:sz w:val="28"/>
          <w:szCs w:val="28"/>
          <w:u w:val="single"/>
        </w:rPr>
        <w:t>.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</w:p>
    <w:p w:rsidR="000A4C85" w:rsidRDefault="00892D47" w:rsidP="00892D47">
      <w:pPr>
        <w:spacing w:line="360" w:lineRule="auto"/>
        <w:jc w:val="both"/>
        <w:rPr>
          <w:bCs/>
        </w:rPr>
      </w:pPr>
      <w:r w:rsidRPr="00892D47">
        <w:rPr>
          <w:bCs/>
        </w:rPr>
        <w:t xml:space="preserve">Dziś zajmiemy się walką </w:t>
      </w:r>
      <w:r>
        <w:rPr>
          <w:bCs/>
        </w:rPr>
        <w:t>Polaków o granicę wschodnią. Poznamy koncepcję granicy wschodniej, czego dotyczył konflikt polsko – ukraiński, wypraw</w:t>
      </w:r>
      <w:r w:rsidR="000A4C85">
        <w:rPr>
          <w:bCs/>
        </w:rPr>
        <w:t>ę</w:t>
      </w:r>
      <w:r>
        <w:rPr>
          <w:bCs/>
        </w:rPr>
        <w:t xml:space="preserve"> kijowsk</w:t>
      </w:r>
      <w:r w:rsidR="000A4C85">
        <w:rPr>
          <w:bCs/>
        </w:rPr>
        <w:t>ą</w:t>
      </w:r>
      <w:r>
        <w:rPr>
          <w:bCs/>
        </w:rPr>
        <w:t>, ofensyw</w:t>
      </w:r>
      <w:r w:rsidR="000A4C85">
        <w:rPr>
          <w:bCs/>
        </w:rPr>
        <w:t>ę</w:t>
      </w:r>
      <w:r>
        <w:rPr>
          <w:bCs/>
        </w:rPr>
        <w:t xml:space="preserve"> bolszewików</w:t>
      </w:r>
      <w:r w:rsidR="000A4C85">
        <w:rPr>
          <w:bCs/>
        </w:rPr>
        <w:t>, Bitwę Warszawską nazywaną często „Cudem nad Wisłą” (15 sierpnia 1920r.) oraz pokojem ryskim (18 marca 1021r.).</w:t>
      </w:r>
    </w:p>
    <w:p w:rsidR="001C387B" w:rsidRDefault="000A4C85" w:rsidP="00892D47">
      <w:pPr>
        <w:spacing w:line="360" w:lineRule="auto"/>
        <w:jc w:val="both"/>
        <w:rPr>
          <w:bCs/>
        </w:rPr>
      </w:pPr>
      <w:r>
        <w:rPr>
          <w:bCs/>
        </w:rPr>
        <w:t>Zapoznajcie się proszę z informacjami zamieszczonymi poniżej.</w:t>
      </w:r>
    </w:p>
    <w:p w:rsidR="000A4C85" w:rsidRPr="00892D47" w:rsidRDefault="000A4C85" w:rsidP="00892D47">
      <w:pPr>
        <w:spacing w:line="360" w:lineRule="auto"/>
        <w:jc w:val="both"/>
        <w:rPr>
          <w:bCs/>
        </w:rPr>
      </w:pP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A4C85">
        <w:rPr>
          <w:rStyle w:val="Pogrubienie"/>
          <w:sz w:val="28"/>
          <w:szCs w:val="28"/>
          <w:u w:val="single"/>
        </w:rPr>
        <w:t>Walka o granicę wschodnią Polski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I. Koncepcje odbudowy terytorialnej Polski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1. Koncepcja inkorporacyjna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0A4C85">
        <w:t xml:space="preserve">a. koncepcja </w:t>
      </w:r>
      <w:r w:rsidRPr="000A4C85">
        <w:rPr>
          <w:b/>
          <w:bCs/>
        </w:rPr>
        <w:t>Romana Dmowskiego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założenia: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wcielenie do Polski ziem z przeważającą liczbą ludności polskiej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polonizacja mniejszości narodowych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2. Koncepcja federacyjna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 xml:space="preserve">a. koncepcja </w:t>
      </w:r>
      <w:r w:rsidRPr="000A4C85">
        <w:rPr>
          <w:b/>
          <w:bCs/>
        </w:rPr>
        <w:t>Józefa Piłsudskiego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założenia: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odtworzenie państwa wielonarodowościowego w granicach z czasów Jagiellonów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utworzenie powiązanych sojuszami z Polską niepodległych państw (Litwy, Białorusi i Ukrainy)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II. Konflikt polsko-ukraiński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1. Powstanie Ukraińskiej Republiki Ludowej (URL)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2. Podpisanie traktatu brzeskiego – 9 II 1918 r.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traktat pokojowy między państwami centralnymi a Ukraińską Republiką Ludową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URL zrzekła się roszczeń do Galicji Wschodniej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3. Wycofanie się wojsk austro-węgierskich z Galicji Wschodniej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przejęcie kontroli nad Galicją Wschodnią przez Ukraińców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proklamowanie Zachodnioukraińskiej Republiki Ludowej (ZURL)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4. Wybuch walk polsko-ukraińskich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C387B">
        <w:t xml:space="preserve">a. wali o Lwów – </w:t>
      </w:r>
      <w:r w:rsidRPr="000A4C85">
        <w:rPr>
          <w:b/>
          <w:bCs/>
        </w:rPr>
        <w:t>„Orlęta lwowskie”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lastRenderedPageBreak/>
        <w:t>b. wprowadzenie do walki Błękitnej Armii gen. Józefa Hallera</w:t>
      </w:r>
    </w:p>
    <w:p w:rsidR="001C387B" w:rsidRPr="000A4C85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A4C85">
        <w:rPr>
          <w:b/>
          <w:bCs/>
        </w:rPr>
        <w:t>III. Wojna polsko-bolszewicka.</w:t>
      </w:r>
    </w:p>
    <w:p w:rsidR="001C387B" w:rsidRPr="00D32618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1. Opuszczenie terenów wschodnich przez armię niemiecką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na tereny opuszczone od wschodu wkracza Armia Czerwona a od zachodu wojska polskie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pierwszy kontakt bojowy – starcie pod Berezą Kartuską na Polesiu – luty 1919 r.</w:t>
      </w:r>
    </w:p>
    <w:p w:rsidR="001C387B" w:rsidRPr="00D32618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2. Strategia Józefa Piłsudskiego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decyzja o powstrzymaniu ofensywy polskiej – by ułatwić pokonanie gen. Antona Denikina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sojusz Polski z Ukraińską Republiką Ludową (Symon Petlura)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  URL zrzekła się na rzecz Polski z Galicji Wschodniej i Wołynia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  Polska zapewniła pomoc URL w walce z Armią Czerwoną o tereny naddnieprzańskie</w:t>
      </w:r>
    </w:p>
    <w:p w:rsidR="001C387B" w:rsidRPr="00D32618" w:rsidRDefault="00D32618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3</w:t>
      </w:r>
      <w:r w:rsidR="001C387B" w:rsidRPr="00D32618">
        <w:rPr>
          <w:b/>
          <w:bCs/>
        </w:rPr>
        <w:t>. Ofensywa kijowska wojsk polsko-ukraińskich – wkroczenie do Kijowa (maj 1919 r.)</w:t>
      </w:r>
    </w:p>
    <w:p w:rsidR="001C387B" w:rsidRPr="00D32618" w:rsidRDefault="00D32618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4</w:t>
      </w:r>
      <w:r w:rsidR="001C387B" w:rsidRPr="00D32618">
        <w:rPr>
          <w:b/>
          <w:bCs/>
        </w:rPr>
        <w:t>. Ofensywa Armii Czerwonej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działania wojsk radzieckich: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Armii Konnej Siemiona Budionnego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armii Michaiła Tuchaczewskiego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odwrót wojsk polskich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c. mediacje państw ententy – koncepcja linii Curzona jako linii demarkacyjnej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d. mobilizacja Polski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utworzenie Rady Obrony Państwa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– utworzenie Rządu Obrony Narodowej z Wincentym Witosem jako premierem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e. przygotowania komunistów do przejęcia władzy w Polsce – utworzenie w Białymstoku Tymczasowego Komitetu Rewolucyjnego Polski (Feliks Dzierżyński i Julian Marchlewski)</w:t>
      </w:r>
    </w:p>
    <w:p w:rsidR="001C387B" w:rsidRPr="00D32618" w:rsidRDefault="00D32618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5</w:t>
      </w:r>
      <w:r w:rsidR="001C387B" w:rsidRPr="00D32618">
        <w:rPr>
          <w:b/>
          <w:bCs/>
        </w:rPr>
        <w:t>. Bitwa warszawska – 13-15 VIII 1920 r.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działania zaczepne wojsk gen. Michaiła Tuchaczewskiego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działania obronne wojsk polskich na odcinku północnym frontu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c. walki o Radzymin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d. kontrofensywa wojsk polskich znad Wieprza</w:t>
      </w:r>
    </w:p>
    <w:p w:rsidR="001C387B" w:rsidRPr="001C387B" w:rsidRDefault="00D32618" w:rsidP="001C387B">
      <w:pPr>
        <w:pStyle w:val="NormalnyWeb"/>
        <w:spacing w:before="0" w:beforeAutospacing="0" w:after="0" w:afterAutospacing="0" w:line="360" w:lineRule="auto"/>
        <w:jc w:val="both"/>
      </w:pPr>
      <w:r>
        <w:t>6</w:t>
      </w:r>
      <w:r w:rsidR="001C387B" w:rsidRPr="001C387B">
        <w:t>. Zakończenie działań wojennych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rozbicie Armii Konnej Budionnego pod Komorowem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zwycięstwo wojsk polskich nad armią Michaiła Tuchaczewskiego nad Niemnem</w:t>
      </w:r>
    </w:p>
    <w:p w:rsidR="001C387B" w:rsidRPr="00D32618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III. Pokój ryski – 18 III 1921 r.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1. Granica ryska – na linii: Dźwina-Zbrucz-Dniestr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2. Zrzeczenie się odszkodowań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3. Zobowiązanie Rosji do zwrotu mienia zagrabionego w czasach carskich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lastRenderedPageBreak/>
        <w:t>4. Polska wycofała się z poparcia dla Ukraińskiej Republiki Ludowej</w:t>
      </w:r>
    </w:p>
    <w:p w:rsidR="001C387B" w:rsidRPr="00D32618" w:rsidRDefault="001C387B" w:rsidP="001C387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32618">
        <w:rPr>
          <w:b/>
          <w:bCs/>
        </w:rPr>
        <w:t>IV. Wileńszczyzna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1. Sytuacja etniczna w Wilnie – dominacja Polaków i Żydów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2. W lipcu 1920 r. bolszewicy przekazali opanowane przez siebie Wilno Litwie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3. Pozorowany bunt gen. Lucjana Żeligowskiego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a. opanowanie Wilna przez dywizję litewsko-białoruską</w:t>
      </w:r>
    </w:p>
    <w:p w:rsidR="001C387B" w:rsidRPr="001C387B" w:rsidRDefault="001C387B" w:rsidP="001C387B">
      <w:pPr>
        <w:pStyle w:val="NormalnyWeb"/>
        <w:spacing w:before="0" w:beforeAutospacing="0" w:after="0" w:afterAutospacing="0" w:line="360" w:lineRule="auto"/>
        <w:jc w:val="both"/>
      </w:pPr>
      <w:r w:rsidRPr="001C387B">
        <w:t>b. utworzenie tzw. Litwy Środkowej</w:t>
      </w:r>
    </w:p>
    <w:p w:rsidR="00245E4F" w:rsidRDefault="00245E4F" w:rsidP="001C387B">
      <w:pPr>
        <w:spacing w:line="360" w:lineRule="auto"/>
        <w:jc w:val="both"/>
      </w:pPr>
    </w:p>
    <w:p w:rsidR="000A4C85" w:rsidRPr="00D32618" w:rsidRDefault="00D32618" w:rsidP="001C387B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0A4C85" w:rsidRPr="00D32618">
        <w:rPr>
          <w:b/>
          <w:bCs/>
        </w:rPr>
        <w:t>raca domowa</w:t>
      </w:r>
    </w:p>
    <w:p w:rsidR="000A4C85" w:rsidRPr="00D32618" w:rsidRDefault="00D32618" w:rsidP="001C387B">
      <w:pPr>
        <w:spacing w:line="360" w:lineRule="auto"/>
        <w:jc w:val="both"/>
        <w:rPr>
          <w:b/>
          <w:bCs/>
        </w:rPr>
      </w:pPr>
      <w:r>
        <w:rPr>
          <w:b/>
          <w:bCs/>
        </w:rPr>
        <w:t>Z</w:t>
      </w:r>
      <w:bookmarkStart w:id="0" w:name="_GoBack"/>
      <w:bookmarkEnd w:id="0"/>
      <w:r w:rsidR="000A4C85" w:rsidRPr="00D32618">
        <w:rPr>
          <w:b/>
          <w:bCs/>
        </w:rPr>
        <w:t>apoznajcie się z prezentacją.</w:t>
      </w:r>
    </w:p>
    <w:p w:rsidR="000A4C85" w:rsidRDefault="000A4C85" w:rsidP="001C387B">
      <w:pPr>
        <w:spacing w:line="360" w:lineRule="auto"/>
        <w:jc w:val="both"/>
      </w:pPr>
      <w:hyperlink r:id="rId21" w:history="1">
        <w:r w:rsidRPr="00FD742C">
          <w:rPr>
            <w:rStyle w:val="Hipercze"/>
          </w:rPr>
          <w:t>https://slideplayer.pl/slide/803952/</w:t>
        </w:r>
      </w:hyperlink>
    </w:p>
    <w:p w:rsidR="000A4C85" w:rsidRPr="00654DBB" w:rsidRDefault="000A4C85" w:rsidP="001C387B">
      <w:pPr>
        <w:spacing w:line="360" w:lineRule="auto"/>
        <w:jc w:val="both"/>
      </w:pPr>
    </w:p>
    <w:sectPr w:rsidR="000A4C85" w:rsidRPr="0065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797"/>
    <w:rsid w:val="000A4C85"/>
    <w:rsid w:val="000A7B70"/>
    <w:rsid w:val="00111E01"/>
    <w:rsid w:val="001C387B"/>
    <w:rsid w:val="001F29ED"/>
    <w:rsid w:val="00245E4F"/>
    <w:rsid w:val="002B65AB"/>
    <w:rsid w:val="003E1C91"/>
    <w:rsid w:val="003F1FF9"/>
    <w:rsid w:val="004157F9"/>
    <w:rsid w:val="00461DAD"/>
    <w:rsid w:val="004B180B"/>
    <w:rsid w:val="004C0599"/>
    <w:rsid w:val="005658C6"/>
    <w:rsid w:val="005F3E85"/>
    <w:rsid w:val="00654DBB"/>
    <w:rsid w:val="00690066"/>
    <w:rsid w:val="008504BC"/>
    <w:rsid w:val="00892D47"/>
    <w:rsid w:val="00894288"/>
    <w:rsid w:val="00942178"/>
    <w:rsid w:val="009471EC"/>
    <w:rsid w:val="00B43F78"/>
    <w:rsid w:val="00B91275"/>
    <w:rsid w:val="00BA79D9"/>
    <w:rsid w:val="00BE5A59"/>
    <w:rsid w:val="00C31A5C"/>
    <w:rsid w:val="00C54195"/>
    <w:rsid w:val="00C75FD0"/>
    <w:rsid w:val="00CA67E6"/>
    <w:rsid w:val="00CB27D3"/>
    <w:rsid w:val="00D32618"/>
    <w:rsid w:val="00D93CD2"/>
    <w:rsid w:val="00E43B1C"/>
    <w:rsid w:val="00E93C76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52AC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589-rada-regencyjna" TargetMode="External"/><Relationship Id="rId13" Type="http://schemas.openxmlformats.org/officeDocument/2006/relationships/hyperlink" Target="https://www.e-historia.com.pl/69-galeria-postaci-historycznych/516-daszynski-ignacy" TargetMode="External"/><Relationship Id="rId18" Type="http://schemas.openxmlformats.org/officeDocument/2006/relationships/hyperlink" Target="https://www.e-historia.com.pl/69-galeria-postaci-historycznych/536-moraczewski-jedrz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ideplayer.pl/slide/803952/" TargetMode="External"/><Relationship Id="rId7" Type="http://schemas.openxmlformats.org/officeDocument/2006/relationships/hyperlink" Target="https://prezi.com/nm3bnzbledxo/odrodzenie-rzeczypospolitej/" TargetMode="External"/><Relationship Id="rId12" Type="http://schemas.openxmlformats.org/officeDocument/2006/relationships/hyperlink" Target="https://www.e-historia.com.pl/70-katalog-nazw/596-tymczasowy-rzad-ludowy-republiki-polskiej" TargetMode="External"/><Relationship Id="rId17" Type="http://schemas.openxmlformats.org/officeDocument/2006/relationships/hyperlink" Target="https://www.e-historia.com.pl/70-katalog-nazw/569-komitet-narodowy-polski-kn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541-pilsudski-jozef" TargetMode="External"/><Relationship Id="rId20" Type="http://schemas.openxmlformats.org/officeDocument/2006/relationships/hyperlink" Target="https://www.e-historia.com.pl/68-podreczny-slowniczek-pojec-historycznych/504-plebiscy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p6dg.szkolnastrona.pl/download/Odrodzenie%20Rzeczypospolitej.pdf" TargetMode="External"/><Relationship Id="rId11" Type="http://schemas.openxmlformats.org/officeDocument/2006/relationships/hyperlink" Target="https://www.e-historia.com.pl/70-katalog-nazw/576-naczelna-rada-ludowa-nrl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hyperlink" Target="https://www.e-historia.com.pl/68-podreczny-slowniczek-pojec-historycznych/503-parcelac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historia.com.pl/70-katalog-nazw/582-polska-komisja-likwidacyjna-pkl" TargetMode="External"/><Relationship Id="rId19" Type="http://schemas.openxmlformats.org/officeDocument/2006/relationships/hyperlink" Target="https://www.e-historia.com.pl/69-galeria-postaci-historycznych/539-paderewski-ignacy-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588-rada-narodowa-ksiestwa-cieszynskiego" TargetMode="External"/><Relationship Id="rId14" Type="http://schemas.openxmlformats.org/officeDocument/2006/relationships/hyperlink" Target="https://www.e-historia.com.pl/68-podreczny-slowniczek-pojec-historycznych/970-nacjonalizacja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2020-04-29T15:45:00Z</dcterms:created>
  <dcterms:modified xsi:type="dcterms:W3CDTF">2020-04-29T16:41:00Z</dcterms:modified>
</cp:coreProperties>
</file>