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6E" w:rsidRDefault="0012076E" w:rsidP="0012076E">
      <w:bookmarkStart w:id="0" w:name="_GoBack"/>
      <w:bookmarkEnd w:id="0"/>
      <w:r>
        <w:t>Informatyka kl. VII</w:t>
      </w:r>
    </w:p>
    <w:p w:rsidR="0012076E" w:rsidRDefault="0012076E" w:rsidP="0012076E"/>
    <w:p w:rsidR="0012076E" w:rsidRDefault="00F3659C" w:rsidP="0012076E">
      <w:pPr>
        <w:spacing w:line="360" w:lineRule="auto"/>
        <w:rPr>
          <w:b/>
        </w:rPr>
      </w:pPr>
      <w:r>
        <w:rPr>
          <w:b/>
        </w:rPr>
        <w:t>24</w:t>
      </w:r>
      <w:r w:rsidR="0012076E">
        <w:rPr>
          <w:b/>
        </w:rPr>
        <w:t>.04.2020</w:t>
      </w:r>
    </w:p>
    <w:p w:rsidR="0012076E" w:rsidRDefault="0012076E" w:rsidP="0012076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2E5D8D">
        <w:rPr>
          <w:b/>
          <w:sz w:val="28"/>
          <w:szCs w:val="28"/>
          <w:u w:val="single"/>
        </w:rPr>
        <w:t>Czym są prawa autorskie</w:t>
      </w:r>
      <w:r>
        <w:rPr>
          <w:b/>
          <w:sz w:val="28"/>
          <w:szCs w:val="28"/>
          <w:u w:val="single"/>
        </w:rPr>
        <w:t>.</w:t>
      </w:r>
    </w:p>
    <w:p w:rsidR="0012076E" w:rsidRDefault="0012076E" w:rsidP="0012076E">
      <w:pPr>
        <w:spacing w:line="360" w:lineRule="auto"/>
        <w:rPr>
          <w:b/>
          <w:sz w:val="28"/>
          <w:szCs w:val="28"/>
          <w:u w:val="single"/>
        </w:rPr>
      </w:pPr>
    </w:p>
    <w:p w:rsidR="00E53634" w:rsidRDefault="0012076E" w:rsidP="0012076E">
      <w:pPr>
        <w:spacing w:line="360" w:lineRule="auto"/>
        <w:jc w:val="both"/>
        <w:rPr>
          <w:bCs/>
        </w:rPr>
      </w:pPr>
      <w:r>
        <w:rPr>
          <w:bCs/>
        </w:rPr>
        <w:t xml:space="preserve">Postanowiłam przygotować dla Was zagadnienia </w:t>
      </w:r>
      <w:r w:rsidR="00E53634">
        <w:rPr>
          <w:bCs/>
        </w:rPr>
        <w:t>dotyczące praw autorskich</w:t>
      </w:r>
      <w:r>
        <w:rPr>
          <w:bCs/>
        </w:rPr>
        <w:t xml:space="preserve">. </w:t>
      </w:r>
      <w:r w:rsidR="00E53634">
        <w:rPr>
          <w:bCs/>
        </w:rPr>
        <w:t xml:space="preserve">Ponieważ nie wszyscy macie dostęp do Internetu i komputerów, dlatego nasze lekcje będą w dużej mierze opierały się na teorii. </w:t>
      </w:r>
    </w:p>
    <w:p w:rsidR="00E53634" w:rsidRDefault="00E53634" w:rsidP="0012076E">
      <w:pPr>
        <w:spacing w:line="360" w:lineRule="auto"/>
        <w:jc w:val="both"/>
        <w:rPr>
          <w:bCs/>
        </w:rPr>
      </w:pPr>
    </w:p>
    <w:p w:rsidR="0012076E" w:rsidRDefault="0012076E" w:rsidP="0012076E">
      <w:pPr>
        <w:spacing w:line="360" w:lineRule="auto"/>
        <w:jc w:val="both"/>
        <w:rPr>
          <w:bCs/>
        </w:rPr>
      </w:pPr>
      <w:r>
        <w:rPr>
          <w:bCs/>
        </w:rPr>
        <w:t xml:space="preserve">Proszę zapoznajcie się z </w:t>
      </w:r>
      <w:r w:rsidR="00E53634">
        <w:rPr>
          <w:bCs/>
        </w:rPr>
        <w:t>prezentacją i informacjami poniżej oraz zastanówcie się w jaki sposób można złamać prawa autorskie.</w:t>
      </w:r>
      <w:r>
        <w:rPr>
          <w:bCs/>
        </w:rPr>
        <w:t xml:space="preserve"> </w:t>
      </w:r>
    </w:p>
    <w:p w:rsidR="0012076E" w:rsidRDefault="002E5D8D" w:rsidP="0012076E">
      <w:pPr>
        <w:spacing w:line="360" w:lineRule="auto"/>
        <w:jc w:val="both"/>
        <w:outlineLvl w:val="0"/>
        <w:rPr>
          <w:b/>
          <w:bCs/>
          <w:kern w:val="36"/>
        </w:rPr>
      </w:pPr>
      <w:hyperlink r:id="rId4" w:history="1">
        <w:r w:rsidRPr="00F54652">
          <w:rPr>
            <w:rStyle w:val="Hipercze"/>
            <w:b/>
            <w:bCs/>
            <w:kern w:val="36"/>
          </w:rPr>
          <w:t>https://prezi.com/_xq5qschmi1s/prezentacja-o-prawach-autorskich/</w:t>
        </w:r>
      </w:hyperlink>
    </w:p>
    <w:p w:rsidR="002E5D8D" w:rsidRDefault="002E5D8D" w:rsidP="00E53634">
      <w:pPr>
        <w:spacing w:line="360" w:lineRule="auto"/>
        <w:jc w:val="both"/>
        <w:outlineLvl w:val="0"/>
        <w:rPr>
          <w:b/>
          <w:bCs/>
          <w:kern w:val="36"/>
        </w:rPr>
      </w:pPr>
    </w:p>
    <w:p w:rsidR="002E5D8D" w:rsidRDefault="002E5D8D" w:rsidP="00E53634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>Prawo autorskie</w:t>
      </w:r>
      <w:r>
        <w:t xml:space="preserve"> (</w:t>
      </w:r>
      <w:hyperlink r:id="rId5" w:tooltip="Język angielski" w:history="1">
        <w:r>
          <w:rPr>
            <w:rStyle w:val="Hipercze"/>
          </w:rPr>
          <w:t>ang.</w:t>
        </w:r>
      </w:hyperlink>
      <w:r>
        <w:t xml:space="preserve"> </w:t>
      </w:r>
      <w:r>
        <w:rPr>
          <w:i/>
          <w:iCs/>
        </w:rPr>
        <w:t>copyright</w:t>
      </w:r>
      <w:r>
        <w:t xml:space="preserve">, symbol: </w:t>
      </w:r>
      <w:hyperlink r:id="rId6" w:tooltip="Copyright (znak)" w:history="1">
        <w:r>
          <w:rPr>
            <w:rStyle w:val="Hipercze"/>
          </w:rPr>
          <w:t>©</w:t>
        </w:r>
      </w:hyperlink>
      <w:r>
        <w:t xml:space="preserve">) – dyscyplina </w:t>
      </w:r>
      <w:hyperlink r:id="rId7" w:tooltip="Prawo cywilne" w:history="1">
        <w:r>
          <w:rPr>
            <w:rStyle w:val="Hipercze"/>
          </w:rPr>
          <w:t>prawa cywilnego</w:t>
        </w:r>
      </w:hyperlink>
      <w:r>
        <w:t xml:space="preserve">, zespół </w:t>
      </w:r>
      <w:hyperlink r:id="rId8" w:tooltip="Norma prawna" w:history="1">
        <w:r>
          <w:rPr>
            <w:rStyle w:val="Hipercze"/>
          </w:rPr>
          <w:t>norm prawnych</w:t>
        </w:r>
      </w:hyperlink>
      <w:r>
        <w:t xml:space="preserve"> wchodzących w skład </w:t>
      </w:r>
      <w:hyperlink r:id="rId9" w:tooltip="Prawo własności intelektualnej" w:history="1">
        <w:r>
          <w:rPr>
            <w:rStyle w:val="Hipercze"/>
          </w:rPr>
          <w:t>prawa własności intelektualnej</w:t>
        </w:r>
      </w:hyperlink>
      <w:r>
        <w:t xml:space="preserve">, a także ogół </w:t>
      </w:r>
      <w:hyperlink r:id="rId10" w:tooltip="Prawo podmiotowe" w:history="1">
        <w:r>
          <w:rPr>
            <w:rStyle w:val="Hipercze"/>
          </w:rPr>
          <w:t>praw</w:t>
        </w:r>
      </w:hyperlink>
      <w:r>
        <w:t xml:space="preserve"> przysługujących </w:t>
      </w:r>
      <w:hyperlink r:id="rId11" w:tooltip="Autor" w:history="1">
        <w:r>
          <w:rPr>
            <w:rStyle w:val="Hipercze"/>
          </w:rPr>
          <w:t>autorowi</w:t>
        </w:r>
      </w:hyperlink>
      <w:r>
        <w:t xml:space="preserve"> utworu (lub innemu uprawnionemu podmiotowi) upoważniających go do decydowania o eksploatacji utworu i czerpaniu z niej korzyści finansowych. </w:t>
      </w:r>
    </w:p>
    <w:p w:rsidR="002E5D8D" w:rsidRDefault="002E5D8D" w:rsidP="00E53634">
      <w:pPr>
        <w:pStyle w:val="NormalnyWeb"/>
        <w:spacing w:before="0" w:beforeAutospacing="0" w:after="0" w:afterAutospacing="0" w:line="360" w:lineRule="auto"/>
        <w:jc w:val="both"/>
      </w:pPr>
      <w:r>
        <w:t xml:space="preserve">Wyróżnia się dwa podstawowe systemy prawa autorskiego: </w:t>
      </w:r>
      <w:r>
        <w:rPr>
          <w:i/>
          <w:iCs/>
        </w:rPr>
        <w:t>copyright</w:t>
      </w:r>
      <w:r>
        <w:t xml:space="preserve"> (na gruncie systemu </w:t>
      </w:r>
      <w:hyperlink r:id="rId12" w:tooltip="Common law" w:history="1">
        <w:r>
          <w:rPr>
            <w:rStyle w:val="Hipercze"/>
            <w:i/>
            <w:iCs/>
          </w:rPr>
          <w:t>common law</w:t>
        </w:r>
      </w:hyperlink>
      <w:r>
        <w:t xml:space="preserve">) i </w:t>
      </w:r>
      <w:hyperlink r:id="rId13" w:tooltip="Droit d’auteur" w:history="1">
        <w:r>
          <w:rPr>
            <w:rStyle w:val="Hipercze"/>
            <w:i/>
            <w:iCs/>
          </w:rPr>
          <w:t>droit d’auteur</w:t>
        </w:r>
      </w:hyperlink>
      <w:r>
        <w:t xml:space="preserve"> (funkcjonujące w państwach Europy kontynentalnej)</w:t>
      </w:r>
      <w:hyperlink r:id="rId14" w:anchor="cite_note-CITEREFBartaMarkiewicz201624–25-1" w:history="1">
        <w:r>
          <w:rPr>
            <w:rStyle w:val="Hipercze"/>
            <w:vertAlign w:val="superscript"/>
          </w:rPr>
          <w:t>[1]</w:t>
        </w:r>
      </w:hyperlink>
      <w:r>
        <w:t xml:space="preserve">. </w:t>
      </w:r>
    </w:p>
    <w:p w:rsidR="002E5D8D" w:rsidRPr="002E5D8D" w:rsidRDefault="002E5D8D" w:rsidP="00E53634">
      <w:pPr>
        <w:spacing w:line="360" w:lineRule="auto"/>
        <w:jc w:val="both"/>
        <w:outlineLvl w:val="0"/>
        <w:rPr>
          <w:kern w:val="36"/>
        </w:rPr>
      </w:pPr>
      <w:r w:rsidRPr="00E53634">
        <w:rPr>
          <w:b/>
          <w:bCs/>
          <w:kern w:val="36"/>
        </w:rPr>
        <w:t>Ochrona praw autorskich</w:t>
      </w:r>
      <w:r w:rsidRPr="002E5D8D">
        <w:rPr>
          <w:kern w:val="36"/>
        </w:rPr>
        <w:t xml:space="preserve"> przysługuje twórcy niezależnie od spełnienia jakichkolwiek formalności. Prawa autorskie nie muszą być zarejestrowane, nie trzeba ich zgłaszać do ochrony w jakikolwiek sposób ani uiszczać opłat za ochronę czy patentować (patenty i</w:t>
      </w:r>
      <w:r w:rsidR="00E53634">
        <w:rPr>
          <w:kern w:val="36"/>
        </w:rPr>
        <w:t> </w:t>
      </w:r>
      <w:r w:rsidRPr="002E5D8D">
        <w:rPr>
          <w:kern w:val="36"/>
        </w:rPr>
        <w:t>specjalistyczna ochrona praw autorskich ma miejsce w przypadku innych przedmiotów ochrony własności intelektualnej: znaków towarowych, wzorów przemysłowych oraz użytkowych, wynalazków).</w:t>
      </w:r>
    </w:p>
    <w:p w:rsidR="002E5D8D" w:rsidRPr="002E5D8D" w:rsidRDefault="002E5D8D" w:rsidP="00E53634">
      <w:pPr>
        <w:spacing w:line="360" w:lineRule="auto"/>
        <w:jc w:val="both"/>
        <w:outlineLvl w:val="0"/>
        <w:rPr>
          <w:kern w:val="36"/>
        </w:rPr>
      </w:pPr>
      <w:r w:rsidRPr="002E5D8D">
        <w:rPr>
          <w:kern w:val="36"/>
        </w:rPr>
        <w:t>Ochrona praw autorskich - czas trwania</w:t>
      </w:r>
    </w:p>
    <w:p w:rsidR="002E5D8D" w:rsidRPr="002E5D8D" w:rsidRDefault="002E5D8D" w:rsidP="00E53634">
      <w:pPr>
        <w:spacing w:line="360" w:lineRule="auto"/>
        <w:jc w:val="both"/>
        <w:outlineLvl w:val="0"/>
        <w:rPr>
          <w:kern w:val="36"/>
        </w:rPr>
      </w:pPr>
    </w:p>
    <w:p w:rsidR="002E5D8D" w:rsidRPr="002E5D8D" w:rsidRDefault="002E5D8D" w:rsidP="00E53634">
      <w:pPr>
        <w:spacing w:line="360" w:lineRule="auto"/>
        <w:jc w:val="both"/>
        <w:outlineLvl w:val="0"/>
        <w:rPr>
          <w:kern w:val="36"/>
        </w:rPr>
      </w:pPr>
      <w:r w:rsidRPr="002E5D8D">
        <w:rPr>
          <w:kern w:val="36"/>
        </w:rPr>
        <w:t>Czas trwania ochrony praw autorskich jest uzależniony od rodzaju tych praw, ponieważ jak wiadomo, prawa autorskie dzielą się na autorskie prawa majątkowe oraz autorskie prawa osobiste.</w:t>
      </w:r>
    </w:p>
    <w:p w:rsidR="002E5D8D" w:rsidRPr="002E5D8D" w:rsidRDefault="002E5D8D" w:rsidP="00E53634">
      <w:pPr>
        <w:spacing w:line="360" w:lineRule="auto"/>
        <w:jc w:val="both"/>
        <w:outlineLvl w:val="0"/>
        <w:rPr>
          <w:kern w:val="36"/>
        </w:rPr>
      </w:pPr>
    </w:p>
    <w:p w:rsidR="002E5D8D" w:rsidRPr="002E5D8D" w:rsidRDefault="002E5D8D" w:rsidP="00E53634">
      <w:pPr>
        <w:spacing w:line="360" w:lineRule="auto"/>
        <w:jc w:val="both"/>
        <w:outlineLvl w:val="0"/>
        <w:rPr>
          <w:kern w:val="36"/>
        </w:rPr>
      </w:pPr>
      <w:r w:rsidRPr="002E5D8D">
        <w:rPr>
          <w:kern w:val="36"/>
        </w:rPr>
        <w:t>Autorskie prawa osobiste są nieograniczone w czasie, trwają więc wiecznie. Autorskie prawa majątkowe natomiast, jeśli ustawa nie stanowi inaczej, gasną co do zasady z upływem lat siedemdziesięciu od dnia śmierci twórcy.</w:t>
      </w:r>
    </w:p>
    <w:sectPr w:rsidR="002E5D8D" w:rsidRPr="002E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11699D"/>
    <w:rsid w:val="0012076E"/>
    <w:rsid w:val="002C33A7"/>
    <w:rsid w:val="002E5D8D"/>
    <w:rsid w:val="004A613E"/>
    <w:rsid w:val="004C074C"/>
    <w:rsid w:val="00590964"/>
    <w:rsid w:val="008504BC"/>
    <w:rsid w:val="008F66F6"/>
    <w:rsid w:val="00BE2FD8"/>
    <w:rsid w:val="00E53634"/>
    <w:rsid w:val="00F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FFBA-A129-4394-AAA5-7143A9B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E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orma_prawna" TargetMode="External"/><Relationship Id="rId13" Type="http://schemas.openxmlformats.org/officeDocument/2006/relationships/hyperlink" Target="https://pl.wikipedia.org/wiki/Droit_d%E2%80%99aute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Prawo_cywilne" TargetMode="External"/><Relationship Id="rId12" Type="http://schemas.openxmlformats.org/officeDocument/2006/relationships/hyperlink" Target="https://pl.wikipedia.org/wiki/Common_la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Copyright_(znak)" TargetMode="External"/><Relationship Id="rId11" Type="http://schemas.openxmlformats.org/officeDocument/2006/relationships/hyperlink" Target="https://pl.wikipedia.org/wiki/Autor" TargetMode="External"/><Relationship Id="rId5" Type="http://schemas.openxmlformats.org/officeDocument/2006/relationships/hyperlink" Target="https://pl.wikipedia.org/wiki/J%C4%99zyk_angielsk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Prawo_podmiotowe" TargetMode="External"/><Relationship Id="rId4" Type="http://schemas.openxmlformats.org/officeDocument/2006/relationships/hyperlink" Target="https://prezi.com/_xq5qschmi1s/prezentacja-o-prawach-autorskich/" TargetMode="External"/><Relationship Id="rId9" Type="http://schemas.openxmlformats.org/officeDocument/2006/relationships/hyperlink" Target="https://pl.wikipedia.org/wiki/Prawo_w%C5%82asno%C5%9Bci_intelektualnej" TargetMode="External"/><Relationship Id="rId14" Type="http://schemas.openxmlformats.org/officeDocument/2006/relationships/hyperlink" Target="https://pl.wikipedia.org/wiki/Prawo_autor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66" baseType="variant">
      <vt:variant>
        <vt:i4>466994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https://pl.wikipedia.org/wiki/Prawo_autorskie</vt:lpwstr>
      </vt:variant>
      <vt:variant>
        <vt:lpwstr>cite_note-CITEREFBartaMarkiewicz201624–25-1</vt:lpwstr>
      </vt:variant>
      <vt:variant>
        <vt:i4>3801171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https://pl.wikipedia.org/wiki/Droit_d%E2%80%99auteur</vt:lpwstr>
      </vt:variant>
      <vt:variant>
        <vt:lpwstr/>
      </vt:variant>
      <vt:variant>
        <vt:i4>5767230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https://pl.wikipedia.org/wiki/Common_law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https://pl.wikipedia.org/wiki/Autor</vt:lpwstr>
      </vt:variant>
      <vt:variant>
        <vt:lpwstr/>
      </vt:variant>
      <vt:variant>
        <vt:i4>1179745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https://pl.wikipedia.org/wiki/Prawo_podmiotowe</vt:lpwstr>
      </vt:variant>
      <vt:variant>
        <vt:lpwstr/>
      </vt:variant>
      <vt:variant>
        <vt:i4>3670059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https://pl.wikipedia.org/wiki/Prawo_w%C5%82asno%C5%9Bci_intelektualnej</vt:lpwstr>
      </vt:variant>
      <vt:variant>
        <vt:lpwstr/>
      </vt:variant>
      <vt:variant>
        <vt:i4>1441891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https://pl.wikipedia.org/wiki/Norma_prawna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https://pl.wikipedia.org/wiki/Prawo_cywilne</vt:lpwstr>
      </vt:variant>
      <vt:variant>
        <vt:lpwstr/>
      </vt:variant>
      <vt:variant>
        <vt:i4>5570622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https://pl.wikipedia.org/wiki/Copyright_(znak)</vt:lpwstr>
      </vt:variant>
      <vt:variant>
        <vt:lpwstr/>
      </vt:variant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https://pl.wikipedia.org/wiki/J%C4%99zyk_angielski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https://prezi.com/_xq5qschmi1s/prezentacja-o-prawach-autorskich/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2020-04-19T13:17:00Z</dcterms:created>
  <dcterms:modified xsi:type="dcterms:W3CDTF">2020-04-19T13:17:00Z</dcterms:modified>
</cp:coreProperties>
</file>